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6E" w:rsidRDefault="00BB5A4E">
      <w:pPr>
        <w:pStyle w:val="2212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Тема 6. Практикум.</w:t>
      </w:r>
    </w:p>
    <w:p w:rsidR="0089346E" w:rsidRDefault="0089346E">
      <w:pPr>
        <w:pStyle w:val="1391"/>
        <w:spacing w:before="0" w:beforeAutospacing="0" w:after="0" w:afterAutospacing="0"/>
        <w:ind w:right="-22"/>
        <w:jc w:val="center"/>
        <w:rPr>
          <w:b/>
          <w:bCs/>
          <w:color w:val="000000"/>
          <w:sz w:val="28"/>
          <w:szCs w:val="28"/>
        </w:rPr>
      </w:pPr>
    </w:p>
    <w:p w:rsidR="0089346E" w:rsidRDefault="0089346E">
      <w:pPr>
        <w:pStyle w:val="1391"/>
        <w:spacing w:before="0" w:beforeAutospacing="0" w:after="0" w:afterAutospacing="0"/>
        <w:ind w:right="-22" w:firstLine="708"/>
        <w:jc w:val="both"/>
        <w:rPr>
          <w:bCs/>
          <w:color w:val="000000"/>
          <w:sz w:val="28"/>
          <w:szCs w:val="28"/>
        </w:rPr>
      </w:pPr>
    </w:p>
    <w:p w:rsidR="0089346E" w:rsidRDefault="00BB5A4E">
      <w:pPr>
        <w:pStyle w:val="af5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sz w:val="28"/>
          <w:szCs w:val="28"/>
        </w:rPr>
        <w:t xml:space="preserve">Практическое занятие (6 ч.) </w:t>
      </w:r>
      <w:r>
        <w:rPr>
          <w:color w:val="000000"/>
          <w:sz w:val="28"/>
          <w:szCs w:val="28"/>
        </w:rPr>
        <w:t>Разработка комплекса организационно-управленческих мероприятий (дорожной карты) по реализации ООП НОО, ООО, СОО и оценке результатов его реализации («сборка» и обсуждение по итогам выполнения практических работ</w:t>
      </w:r>
      <w:r>
        <w:rPr>
          <w:color w:val="000000"/>
          <w:sz w:val="28"/>
          <w:szCs w:val="28"/>
        </w:rPr>
        <w:t xml:space="preserve"> и материалов практических занятий).</w:t>
      </w:r>
    </w:p>
    <w:p w:rsidR="0089346E" w:rsidRDefault="0089346E">
      <w:pPr>
        <w:pStyle w:val="1391"/>
        <w:spacing w:before="0" w:beforeAutospacing="0" w:after="0" w:afterAutospacing="0"/>
        <w:ind w:right="-22" w:firstLine="708"/>
        <w:jc w:val="both"/>
        <w:rPr>
          <w:color w:val="000000"/>
        </w:rPr>
      </w:pPr>
    </w:p>
    <w:p w:rsidR="0089346E" w:rsidRDefault="00BB5A4E">
      <w:pPr>
        <w:pStyle w:val="1391"/>
        <w:spacing w:before="0" w:beforeAutospacing="0" w:after="0" w:afterAutospacing="0"/>
        <w:ind w:right="-22" w:firstLine="708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практическом занятии слушатели работают в малых группах по 3-4 человека (управленческой командой одной образовательной организации). В ходе занятия слушатели разрабатывают к</w:t>
      </w:r>
      <w:r>
        <w:rPr>
          <w:color w:val="000000"/>
          <w:sz w:val="28"/>
          <w:szCs w:val="28"/>
        </w:rPr>
        <w:t>омплекс организационно-управленческих меро</w:t>
      </w:r>
      <w:r>
        <w:rPr>
          <w:color w:val="000000"/>
          <w:sz w:val="28"/>
          <w:szCs w:val="28"/>
        </w:rPr>
        <w:t>приятий (дорожную карту) по реализации ООП НОО, ООО, СОО и оценке результатов его реализации</w:t>
      </w:r>
      <w:r>
        <w:rPr>
          <w:bCs/>
          <w:color w:val="000000"/>
          <w:sz w:val="28"/>
          <w:szCs w:val="28"/>
        </w:rPr>
        <w:t xml:space="preserve"> для своей общеобразовательной организации. Примерная структура дорожной карты приведена в приложении. Каждая управленческая команда формирует перечень мероприятий </w:t>
      </w:r>
      <w:r>
        <w:rPr>
          <w:bCs/>
          <w:color w:val="000000"/>
          <w:sz w:val="28"/>
          <w:szCs w:val="28"/>
        </w:rPr>
        <w:t xml:space="preserve">в соответствии со </w:t>
      </w:r>
      <w:proofErr w:type="gramStart"/>
      <w:r>
        <w:rPr>
          <w:bCs/>
          <w:color w:val="000000"/>
          <w:sz w:val="28"/>
          <w:szCs w:val="28"/>
        </w:rPr>
        <w:t>своими</w:t>
      </w:r>
      <w:proofErr w:type="gramEnd"/>
      <w:r>
        <w:rPr>
          <w:bCs/>
          <w:color w:val="000000"/>
          <w:sz w:val="28"/>
          <w:szCs w:val="28"/>
        </w:rPr>
        <w:t xml:space="preserve"> чек-листами.</w:t>
      </w:r>
    </w:p>
    <w:p w:rsidR="0089346E" w:rsidRDefault="00BB5A4E">
      <w:pPr>
        <w:pStyle w:val="1391"/>
        <w:spacing w:before="0" w:beforeAutospacing="0" w:after="0" w:afterAutospacing="0"/>
        <w:ind w:right="-22" w:firstLine="708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Цель занятия – обобщить и систематизировать материалы, разработанные слушателями на практических занятиях, и на их основе разработать дорожную карту </w:t>
      </w:r>
      <w:r>
        <w:rPr>
          <w:bCs/>
          <w:color w:val="000000"/>
          <w:sz w:val="28"/>
          <w:szCs w:val="28"/>
          <w:u w:val="single"/>
        </w:rPr>
        <w:t>для своей общеобразовательной организации</w:t>
      </w:r>
      <w:r>
        <w:rPr>
          <w:bCs/>
          <w:color w:val="000000"/>
          <w:sz w:val="28"/>
          <w:szCs w:val="28"/>
        </w:rPr>
        <w:t>.</w:t>
      </w:r>
    </w:p>
    <w:p w:rsidR="0089346E" w:rsidRDefault="0089346E">
      <w:pPr>
        <w:pStyle w:val="1391"/>
        <w:spacing w:before="0" w:beforeAutospacing="0" w:after="0" w:afterAutospacing="0"/>
        <w:ind w:right="-22" w:firstLine="708"/>
        <w:jc w:val="both"/>
        <w:rPr>
          <w:color w:val="000000"/>
          <w:sz w:val="28"/>
          <w:szCs w:val="28"/>
        </w:rPr>
      </w:pPr>
    </w:p>
    <w:p w:rsidR="0089346E" w:rsidRDefault="00BB5A4E">
      <w:pPr>
        <w:pStyle w:val="1391"/>
        <w:spacing w:before="0" w:beforeAutospacing="0" w:after="0" w:afterAutospacing="0"/>
        <w:ind w:right="-22" w:firstLine="708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Результатом работы слушат</w:t>
      </w:r>
      <w:r>
        <w:rPr>
          <w:bCs/>
          <w:color w:val="000000"/>
          <w:sz w:val="28"/>
          <w:szCs w:val="28"/>
        </w:rPr>
        <w:t>елей на практическом занятии является разработанная и заполненная дорожная карта, которая станет ориентиром/планом действий управленческой команды.</w:t>
      </w:r>
    </w:p>
    <w:p w:rsidR="0089346E" w:rsidRDefault="0089346E">
      <w:pPr>
        <w:pStyle w:val="1391"/>
        <w:spacing w:before="0" w:beforeAutospacing="0" w:after="0" w:afterAutospacing="0"/>
        <w:ind w:right="-22" w:firstLine="708"/>
        <w:jc w:val="both"/>
        <w:rPr>
          <w:color w:val="000000"/>
          <w:sz w:val="28"/>
          <w:szCs w:val="28"/>
        </w:rPr>
      </w:pPr>
    </w:p>
    <w:p w:rsidR="0089346E" w:rsidRDefault="00BB5A4E">
      <w:pPr>
        <w:spacing w:after="0"/>
        <w:ind w:firstLine="708"/>
        <w:jc w:val="both"/>
      </w:pPr>
      <w:r>
        <w:rPr>
          <w:rFonts w:eastAsia="Times New Roman" w:cs="Times New Roman"/>
          <w:b/>
          <w:bCs/>
          <w:color w:val="000000"/>
        </w:rPr>
        <w:t xml:space="preserve">Требования к выполнению: </w:t>
      </w:r>
      <w:r>
        <w:rPr>
          <w:rFonts w:eastAsia="Times New Roman" w:cs="Times New Roman"/>
          <w:color w:val="000000"/>
        </w:rPr>
        <w:t>представлены в таблице.</w:t>
      </w:r>
    </w:p>
    <w:tbl>
      <w:tblPr>
        <w:tblStyle w:val="af4"/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7"/>
        <w:gridCol w:w="1384"/>
      </w:tblGrid>
      <w:tr w:rsidR="0089346E">
        <w:tc>
          <w:tcPr>
            <w:tcW w:w="8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Параметры</w:t>
            </w:r>
          </w:p>
        </w:tc>
        <w:tc>
          <w:tcPr>
            <w:tcW w:w="13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Баллы</w:t>
            </w:r>
          </w:p>
        </w:tc>
      </w:tr>
      <w:tr w:rsidR="0089346E">
        <w:tc>
          <w:tcPr>
            <w:tcW w:w="818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eastAsia="Times New Roman" w:cs="Times New Roman"/>
                <w:color w:val="000000"/>
              </w:rPr>
              <w:t>1) Документ содержит наименования</w:t>
            </w:r>
            <w:r>
              <w:rPr>
                <w:rFonts w:eastAsia="Times New Roman" w:cs="Times New Roman"/>
                <w:color w:val="000000"/>
              </w:rPr>
              <w:t xml:space="preserve"> не менее трёх мероприятий по каждому направлению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</w:tr>
      <w:tr w:rsidR="0089346E">
        <w:trPr>
          <w:trHeight w:val="362"/>
        </w:trPr>
        <w:tc>
          <w:tcPr>
            <w:tcW w:w="818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2) Документ содержит наименования  менее трёх мероприятий по каждому направлению</w:t>
            </w:r>
          </w:p>
        </w:tc>
        <w:tc>
          <w:tcPr>
            <w:tcW w:w="138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89346E">
        <w:trPr>
          <w:trHeight w:val="420"/>
        </w:trPr>
        <w:tc>
          <w:tcPr>
            <w:tcW w:w="818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eastAsia="Times New Roman" w:cs="Times New Roman"/>
                <w:color w:val="000000"/>
              </w:rPr>
              <w:t>3) Документ содержит результат каждого из указанных мероприятий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89346E">
        <w:trPr>
          <w:trHeight w:val="420"/>
        </w:trPr>
        <w:tc>
          <w:tcPr>
            <w:tcW w:w="818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4) В документе указаны сроки проведения мероприятий </w:t>
            </w:r>
          </w:p>
        </w:tc>
        <w:tc>
          <w:tcPr>
            <w:tcW w:w="138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89346E">
        <w:trPr>
          <w:trHeight w:val="420"/>
        </w:trPr>
        <w:tc>
          <w:tcPr>
            <w:tcW w:w="818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5) Документ содержит информацию об ответственном исполнителе по каждому мероприятию</w:t>
            </w:r>
          </w:p>
        </w:tc>
        <w:tc>
          <w:tcPr>
            <w:tcW w:w="1384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89346E">
        <w:tc>
          <w:tcPr>
            <w:tcW w:w="818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eastAsia="Times New Roman" w:cs="Times New Roman"/>
                <w:color w:val="000000"/>
              </w:rPr>
              <w:t>6) В документе отсутствуют грамматические и речевые ошибки.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89346E">
        <w:trPr>
          <w:trHeight w:val="370"/>
        </w:trPr>
        <w:tc>
          <w:tcPr>
            <w:tcW w:w="818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rFonts w:eastAsia="Times New Roman" w:cs="Times New Roman"/>
                <w:color w:val="000000"/>
              </w:rPr>
              <w:t>7) Документ представлен на проверку в виде текстового файла в формате .</w:t>
            </w:r>
            <w:proofErr w:type="spellStart"/>
            <w:r>
              <w:rPr>
                <w:rFonts w:eastAsia="Times New Roman" w:cs="Times New Roman"/>
                <w:color w:val="000000"/>
              </w:rPr>
              <w:t>doc</w:t>
            </w:r>
            <w:proofErr w:type="spellEnd"/>
            <w:r>
              <w:rPr>
                <w:rFonts w:eastAsia="Times New Roman" w:cs="Times New Roman"/>
                <w:color w:val="000000"/>
              </w:rPr>
              <w:t>/.</w:t>
            </w:r>
            <w:proofErr w:type="spellStart"/>
            <w:r>
              <w:rPr>
                <w:rFonts w:eastAsia="Times New Roman" w:cs="Times New Roman"/>
                <w:color w:val="000000"/>
              </w:rPr>
              <w:t>docx</w:t>
            </w:r>
            <w:proofErr w:type="spellEnd"/>
            <w:r>
              <w:rPr>
                <w:rFonts w:eastAsia="Times New Roman" w:cs="Times New Roman"/>
                <w:color w:val="000000"/>
              </w:rPr>
              <w:t>/.</w:t>
            </w:r>
            <w:proofErr w:type="spellStart"/>
            <w:r>
              <w:rPr>
                <w:rFonts w:eastAsia="Times New Roman" w:cs="Times New Roman"/>
                <w:color w:val="000000"/>
              </w:rPr>
              <w:t>pdf</w:t>
            </w:r>
            <w:proofErr w:type="spellEnd"/>
            <w:r>
              <w:rPr>
                <w:rFonts w:eastAsia="Times New Roman" w:cs="Times New Roman"/>
                <w:color w:val="000000"/>
              </w:rPr>
              <w:t>.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</w:tr>
      <w:tr w:rsidR="0089346E">
        <w:trPr>
          <w:trHeight w:val="370"/>
        </w:trPr>
        <w:tc>
          <w:tcPr>
            <w:tcW w:w="818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</w:pPr>
            <w:r>
              <w:rPr>
                <w:rFonts w:eastAsia="Times New Roman" w:cs="Times New Roman"/>
                <w:b/>
                <w:color w:val="000000"/>
              </w:rPr>
              <w:t>ИТОГО</w:t>
            </w:r>
          </w:p>
        </w:tc>
        <w:tc>
          <w:tcPr>
            <w:tcW w:w="13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46E" w:rsidRDefault="00BB5A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 w:cs="Times New Roman"/>
                <w:b/>
                <w:color w:val="000000"/>
              </w:rPr>
              <w:t>7</w:t>
            </w:r>
          </w:p>
        </w:tc>
      </w:tr>
    </w:tbl>
    <w:p w:rsidR="0089346E" w:rsidRDefault="0089346E">
      <w:pPr>
        <w:rPr>
          <w:rFonts w:eastAsia="Times New Roman" w:cs="Times New Roman"/>
          <w:color w:val="000000"/>
          <w:szCs w:val="28"/>
        </w:rPr>
      </w:pPr>
      <w:bookmarkStart w:id="0" w:name="undefined"/>
      <w:bookmarkEnd w:id="0"/>
    </w:p>
    <w:p w:rsidR="00A810BF" w:rsidRDefault="00A810BF">
      <w:pPr>
        <w:jc w:val="center"/>
        <w:rPr>
          <w:b/>
          <w:color w:val="000000"/>
          <w:szCs w:val="28"/>
        </w:rPr>
      </w:pPr>
    </w:p>
    <w:p w:rsidR="00A810BF" w:rsidRDefault="00A810BF">
      <w:pPr>
        <w:jc w:val="center"/>
        <w:rPr>
          <w:b/>
          <w:color w:val="000000"/>
          <w:szCs w:val="28"/>
        </w:rPr>
      </w:pPr>
    </w:p>
    <w:p w:rsidR="0089346E" w:rsidRDefault="0089346E">
      <w:pPr>
        <w:spacing w:after="0"/>
        <w:jc w:val="right"/>
        <w:rPr>
          <w:rFonts w:eastAsia="Times New Roman" w:cs="Times New Roman"/>
          <w:bCs/>
          <w:i/>
          <w:color w:val="000000"/>
          <w:szCs w:val="28"/>
        </w:rPr>
      </w:pPr>
      <w:bookmarkStart w:id="1" w:name="_GoBack"/>
      <w:bookmarkEnd w:id="1"/>
    </w:p>
    <w:p w:rsidR="0089346E" w:rsidRDefault="00BB5A4E">
      <w:pPr>
        <w:spacing w:after="0"/>
        <w:jc w:val="right"/>
        <w:rPr>
          <w:rFonts w:eastAsia="Times New Roman" w:cs="Times New Roman"/>
          <w:bCs/>
          <w:i/>
          <w:color w:val="000000"/>
          <w:szCs w:val="28"/>
        </w:rPr>
      </w:pPr>
      <w:r>
        <w:rPr>
          <w:rFonts w:eastAsia="Times New Roman" w:cs="Times New Roman"/>
          <w:i/>
          <w:iCs/>
          <w:color w:val="000000"/>
        </w:rPr>
        <w:t>Приложение.</w:t>
      </w:r>
    </w:p>
    <w:p w:rsidR="0089346E" w:rsidRDefault="00BB5A4E">
      <w:pPr>
        <w:spacing w:after="0"/>
        <w:jc w:val="right"/>
        <w:rPr>
          <w:rFonts w:eastAsia="Times New Roman" w:cs="Times New Roman"/>
          <w:bCs/>
          <w:i/>
          <w:color w:val="000000"/>
          <w:szCs w:val="28"/>
        </w:rPr>
      </w:pPr>
      <w:r>
        <w:rPr>
          <w:rFonts w:eastAsia="Times New Roman" w:cs="Times New Roman"/>
          <w:i/>
          <w:iCs/>
          <w:color w:val="000000"/>
        </w:rPr>
        <w:t>Пример структуры дорожной карты.</w:t>
      </w:r>
    </w:p>
    <w:p w:rsidR="0089346E" w:rsidRDefault="0089346E">
      <w:pPr>
        <w:spacing w:after="0"/>
        <w:jc w:val="both"/>
      </w:pPr>
    </w:p>
    <w:p w:rsidR="0089346E" w:rsidRDefault="00BB5A4E">
      <w:pPr>
        <w:tabs>
          <w:tab w:val="left" w:pos="425"/>
        </w:tabs>
        <w:spacing w:after="0"/>
        <w:jc w:val="center"/>
      </w:pPr>
      <w:r>
        <w:rPr>
          <w:rFonts w:eastAsia="Times New Roman" w:cs="Times New Roman"/>
          <w:b/>
          <w:color w:val="000000"/>
        </w:rPr>
        <w:t xml:space="preserve">Комплекс организационно-управленческих мероприятий (дорожная карта) по реализации </w:t>
      </w:r>
      <w:r>
        <w:rPr>
          <w:rFonts w:eastAsia="Times New Roman" w:cs="Times New Roman"/>
          <w:b/>
          <w:color w:val="000000"/>
        </w:rPr>
        <w:t>основных общеобразовательных программ начального общего, основного общего и среднего общего образования</w:t>
      </w:r>
    </w:p>
    <w:p w:rsidR="0089346E" w:rsidRDefault="00BB5A4E">
      <w:pPr>
        <w:tabs>
          <w:tab w:val="left" w:pos="425"/>
        </w:tabs>
        <w:spacing w:after="0"/>
        <w:jc w:val="center"/>
      </w:pPr>
      <w:r>
        <w:rPr>
          <w:rFonts w:eastAsia="Times New Roman" w:cs="Times New Roman"/>
          <w:b/>
          <w:bCs/>
          <w:szCs w:val="28"/>
          <w:lang w:eastAsia="ru-RU"/>
        </w:rPr>
        <w:t>________________________________________________________________</w:t>
      </w:r>
    </w:p>
    <w:p w:rsidR="0089346E" w:rsidRDefault="00BB5A4E">
      <w:pPr>
        <w:tabs>
          <w:tab w:val="left" w:pos="425"/>
        </w:tabs>
        <w:spacing w:after="0"/>
        <w:jc w:val="center"/>
      </w:pPr>
      <w:r>
        <w:rPr>
          <w:rFonts w:eastAsia="Times New Roman" w:cs="Times New Roman"/>
          <w:b/>
          <w:bCs/>
          <w:szCs w:val="28"/>
          <w:vertAlign w:val="superscript"/>
          <w:lang w:eastAsia="ru-RU"/>
        </w:rPr>
        <w:t>(наименование общеобразовательной организации)</w:t>
      </w:r>
    </w:p>
    <w:tbl>
      <w:tblPr>
        <w:tblStyle w:val="TableGridLight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3"/>
        <w:gridCol w:w="2483"/>
        <w:gridCol w:w="1666"/>
        <w:gridCol w:w="956"/>
        <w:gridCol w:w="2243"/>
      </w:tblGrid>
      <w:tr w:rsidR="0089346E">
        <w:tc>
          <w:tcPr>
            <w:tcW w:w="1167" w:type="pct"/>
          </w:tcPr>
          <w:p w:rsidR="0089346E" w:rsidRDefault="00BB5A4E">
            <w:pPr>
              <w:tabs>
                <w:tab w:val="left" w:pos="425"/>
              </w:tabs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мероприятий</w:t>
            </w:r>
          </w:p>
        </w:tc>
        <w:tc>
          <w:tcPr>
            <w:tcW w:w="1303" w:type="pct"/>
          </w:tcPr>
          <w:p w:rsidR="0089346E" w:rsidRDefault="00BB5A4E">
            <w:pPr>
              <w:tabs>
                <w:tab w:val="left" w:pos="425"/>
              </w:tabs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848" w:type="pct"/>
          </w:tcPr>
          <w:p w:rsidR="0089346E" w:rsidRDefault="00BB5A4E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 мероприятия</w:t>
            </w:r>
          </w:p>
        </w:tc>
        <w:tc>
          <w:tcPr>
            <w:tcW w:w="505" w:type="pct"/>
          </w:tcPr>
          <w:p w:rsidR="0089346E" w:rsidRDefault="00BB5A4E">
            <w:pPr>
              <w:tabs>
                <w:tab w:val="left" w:pos="425"/>
              </w:tabs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177" w:type="pct"/>
          </w:tcPr>
          <w:p w:rsidR="0089346E" w:rsidRDefault="00BB5A4E">
            <w:pPr>
              <w:tabs>
                <w:tab w:val="left" w:pos="425"/>
              </w:tabs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89346E">
        <w:tc>
          <w:tcPr>
            <w:tcW w:w="1167" w:type="pct"/>
          </w:tcPr>
          <w:p w:rsidR="0089346E" w:rsidRDefault="00BB5A4E">
            <w:pPr>
              <w:tabs>
                <w:tab w:val="left" w:pos="283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Нормативное обеспечение</w:t>
            </w:r>
          </w:p>
        </w:tc>
        <w:tc>
          <w:tcPr>
            <w:tcW w:w="1303" w:type="pct"/>
          </w:tcPr>
          <w:p w:rsidR="0089346E" w:rsidRDefault="00BB5A4E">
            <w:pPr>
              <w:tabs>
                <w:tab w:val="left" w:pos="123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</w:p>
          <w:p w:rsidR="0089346E" w:rsidRDefault="00BB5A4E">
            <w:pPr>
              <w:tabs>
                <w:tab w:val="left" w:pos="123"/>
              </w:tabs>
              <w:spacing w:after="0"/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приведение должностных инструкций работников в соответствие с ФГОС общего образования и профессиональными стандартами;</w:t>
            </w:r>
          </w:p>
          <w:p w:rsidR="0089346E" w:rsidRDefault="00BB5A4E">
            <w:pPr>
              <w:tabs>
                <w:tab w:val="left" w:pos="123"/>
              </w:tabs>
              <w:spacing w:after="0"/>
              <w:rPr>
                <w:rFonts w:eastAsia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издание распорядительного акта об утверждении ООП и т.д.</w:t>
            </w:r>
          </w:p>
        </w:tc>
        <w:tc>
          <w:tcPr>
            <w:tcW w:w="848" w:type="pct"/>
          </w:tcPr>
          <w:p w:rsidR="0089346E" w:rsidRDefault="00BB5A4E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</w:tcPr>
          <w:p w:rsidR="0089346E" w:rsidRDefault="00BB5A4E">
            <w:pPr>
              <w:tabs>
                <w:tab w:val="left" w:pos="425"/>
              </w:tabs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указана конкретная должность ответственного специалиста в ОО</w:t>
            </w:r>
          </w:p>
        </w:tc>
      </w:tr>
      <w:tr w:rsidR="0089346E">
        <w:tc>
          <w:tcPr>
            <w:tcW w:w="116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Финансовое обеспечение</w:t>
            </w:r>
          </w:p>
        </w:tc>
        <w:tc>
          <w:tcPr>
            <w:tcW w:w="1303" w:type="pct"/>
          </w:tcPr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</w:p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корректировка локальных актов, регламентирующих стимулирующие надбавки и доплаты;</w:t>
            </w:r>
          </w:p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определение величины затрат на обеспечение требований к условиям реализации ООП и т.д.</w:t>
            </w:r>
          </w:p>
        </w:tc>
        <w:tc>
          <w:tcPr>
            <w:tcW w:w="848" w:type="pct"/>
          </w:tcPr>
          <w:p w:rsidR="0089346E" w:rsidRDefault="00BB5A4E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</w:tcPr>
          <w:p w:rsidR="0089346E" w:rsidRDefault="00BB5A4E">
            <w:pPr>
              <w:tabs>
                <w:tab w:val="left" w:pos="425"/>
              </w:tabs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указана конкретная должность ответственного специалиста в ОО</w:t>
            </w:r>
          </w:p>
        </w:tc>
      </w:tr>
      <w:tr w:rsidR="0089346E">
        <w:tc>
          <w:tcPr>
            <w:tcW w:w="116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Организационное обеспечение</w:t>
            </w:r>
          </w:p>
        </w:tc>
        <w:tc>
          <w:tcPr>
            <w:tcW w:w="1303" w:type="pct"/>
          </w:tcPr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</w:p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разработка (корректировка) системы мониторинга образовател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ьных потребностей обучающихся и родителей (законных представителей) по использованию часов 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вариативной части учебного плана и внеурочной деятельности;</w:t>
            </w:r>
          </w:p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определение порядка взаимодействия с социальными партнерами и т.д.</w:t>
            </w:r>
          </w:p>
        </w:tc>
        <w:tc>
          <w:tcPr>
            <w:tcW w:w="848" w:type="pct"/>
          </w:tcPr>
          <w:p w:rsidR="0089346E" w:rsidRDefault="00BB5A4E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05" w:type="pct"/>
          </w:tcPr>
          <w:p w:rsidR="0089346E" w:rsidRDefault="00BB5A4E">
            <w:pPr>
              <w:tabs>
                <w:tab w:val="left" w:pos="425"/>
              </w:tabs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указана конкретная должность ответственного специалиста в ОО</w:t>
            </w:r>
          </w:p>
        </w:tc>
      </w:tr>
      <w:tr w:rsidR="0089346E">
        <w:tc>
          <w:tcPr>
            <w:tcW w:w="116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 Кадровое обеспечение введения</w:t>
            </w:r>
          </w:p>
        </w:tc>
        <w:tc>
          <w:tcPr>
            <w:tcW w:w="1303" w:type="pct"/>
          </w:tcPr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</w:p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составление (корректировка) графика повышения квалификации педагогических работников;</w:t>
            </w:r>
          </w:p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составление (корректировка) плана методической работы и т.д.</w:t>
            </w:r>
          </w:p>
        </w:tc>
        <w:tc>
          <w:tcPr>
            <w:tcW w:w="848" w:type="pct"/>
          </w:tcPr>
          <w:p w:rsidR="0089346E" w:rsidRDefault="00BB5A4E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</w:tcPr>
          <w:p w:rsidR="0089346E" w:rsidRDefault="00BB5A4E">
            <w:pPr>
              <w:tabs>
                <w:tab w:val="left" w:pos="425"/>
              </w:tabs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указана конкретная должность ответственного специалиста в ОО</w:t>
            </w:r>
          </w:p>
        </w:tc>
      </w:tr>
      <w:tr w:rsidR="0089346E">
        <w:tc>
          <w:tcPr>
            <w:tcW w:w="116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 Информационное обеспечение</w:t>
            </w:r>
          </w:p>
        </w:tc>
        <w:tc>
          <w:tcPr>
            <w:tcW w:w="1303" w:type="pct"/>
          </w:tcPr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</w:p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определение порядка информирования родителей (законных представителей) о реализации ФГОС;</w:t>
            </w:r>
          </w:p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определение порядка публичной отчетности ОО и т.д.</w:t>
            </w:r>
          </w:p>
        </w:tc>
        <w:tc>
          <w:tcPr>
            <w:tcW w:w="848" w:type="pct"/>
          </w:tcPr>
          <w:p w:rsidR="0089346E" w:rsidRDefault="00BB5A4E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</w:tcPr>
          <w:p w:rsidR="0089346E" w:rsidRDefault="00BB5A4E">
            <w:pPr>
              <w:tabs>
                <w:tab w:val="left" w:pos="425"/>
              </w:tabs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казана конкретная должность ответственного специалиста в ОО</w:t>
            </w:r>
          </w:p>
        </w:tc>
      </w:tr>
      <w:tr w:rsidR="0089346E">
        <w:tc>
          <w:tcPr>
            <w:tcW w:w="116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 Материально-техническое обеспечение</w:t>
            </w:r>
          </w:p>
        </w:tc>
        <w:tc>
          <w:tcPr>
            <w:tcW w:w="1303" w:type="pct"/>
          </w:tcPr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Например:</w:t>
            </w:r>
          </w:p>
          <w:p w:rsidR="0089346E" w:rsidRDefault="00BB5A4E">
            <w:pPr>
              <w:tabs>
                <w:tab w:val="left" w:pos="425"/>
              </w:tabs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анализ укомплектованности библиотечно-информационного центра печатными и электронными образовательными ресурсами;</w:t>
            </w:r>
          </w:p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bCs/>
                <w:i/>
                <w:color w:val="000000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сопоставление имеющегося и требуемого оборудования для оснащения учебных кабинетов, мастерских и т.д.</w:t>
            </w:r>
          </w:p>
        </w:tc>
        <w:tc>
          <w:tcPr>
            <w:tcW w:w="848" w:type="pct"/>
          </w:tcPr>
          <w:p w:rsidR="0089346E" w:rsidRDefault="00BB5A4E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</w:tcPr>
          <w:p w:rsidR="0089346E" w:rsidRDefault="00BB5A4E">
            <w:pPr>
              <w:tabs>
                <w:tab w:val="left" w:pos="425"/>
              </w:tabs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pct"/>
          </w:tcPr>
          <w:p w:rsidR="0089346E" w:rsidRDefault="00BB5A4E">
            <w:pPr>
              <w:tabs>
                <w:tab w:val="left" w:pos="425"/>
              </w:tabs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указана конкретная должность ответственного специалиста в ОО</w:t>
            </w:r>
          </w:p>
        </w:tc>
      </w:tr>
    </w:tbl>
    <w:p w:rsidR="0089346E" w:rsidRDefault="0089346E">
      <w:pPr>
        <w:spacing w:after="0"/>
        <w:jc w:val="both"/>
      </w:pPr>
    </w:p>
    <w:sectPr w:rsidR="00893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4E" w:rsidRDefault="00BB5A4E">
      <w:pPr>
        <w:spacing w:after="0" w:line="240" w:lineRule="auto"/>
      </w:pPr>
      <w:r>
        <w:separator/>
      </w:r>
    </w:p>
  </w:endnote>
  <w:endnote w:type="continuationSeparator" w:id="0">
    <w:p w:rsidR="00BB5A4E" w:rsidRDefault="00BB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4E" w:rsidRDefault="00BB5A4E">
      <w:pPr>
        <w:spacing w:after="0" w:line="240" w:lineRule="auto"/>
      </w:pPr>
      <w:r>
        <w:separator/>
      </w:r>
    </w:p>
  </w:footnote>
  <w:footnote w:type="continuationSeparator" w:id="0">
    <w:p w:rsidR="00BB5A4E" w:rsidRDefault="00BB5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4E5"/>
    <w:multiLevelType w:val="hybridMultilevel"/>
    <w:tmpl w:val="6EAC5560"/>
    <w:lvl w:ilvl="0" w:tplc="C706C0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469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6E1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4EE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A8A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E876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BA7C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3E6C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4EB3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F90749"/>
    <w:multiLevelType w:val="hybridMultilevel"/>
    <w:tmpl w:val="7A209B9A"/>
    <w:lvl w:ilvl="0" w:tplc="D5803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89EBB6E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D28A47E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280E040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BABA29C2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68CFF16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9B92A39A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E9C46E0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67AC8D4A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A536A48"/>
    <w:multiLevelType w:val="hybridMultilevel"/>
    <w:tmpl w:val="19B82F18"/>
    <w:lvl w:ilvl="0" w:tplc="3B767E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7E8F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F8BD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85AE3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3EA77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A9E43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ECB4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1CEB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C68C6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534757"/>
    <w:multiLevelType w:val="hybridMultilevel"/>
    <w:tmpl w:val="2D162B88"/>
    <w:lvl w:ilvl="0" w:tplc="84C04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9436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12E4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C26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7810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FE2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14CB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00EF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161E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 w:tplc="C706C0F2">
        <w:start w:val="1"/>
        <w:numFmt w:val="decimal"/>
        <w:lvlText w:val="%1."/>
        <w:lvlJc w:val="left"/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46E"/>
    <w:rsid w:val="0089346E"/>
    <w:rsid w:val="00A810BF"/>
    <w:rsid w:val="00BB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docdata">
    <w:name w:val="docdata"/>
    <w:basedOn w:val="a0"/>
  </w:style>
  <w:style w:type="paragraph" w:customStyle="1" w:styleId="1391">
    <w:name w:val="1391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rFonts w:ascii="Times New Roman" w:hAnsi="Times New Roman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Pr>
      <w:vertAlign w:val="superscript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2615">
    <w:name w:val="2615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2212">
    <w:name w:val="2212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F5BB6-79DC-4F41-82C3-8455C6B1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3410</Characters>
  <Application>Microsoft Office Word</Application>
  <DocSecurity>0</DocSecurity>
  <Lines>28</Lines>
  <Paragraphs>7</Paragraphs>
  <ScaleCrop>false</ScaleCrop>
  <Company>RePack by SPecialiST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Сергеевна Гончарова</dc:creator>
  <cp:lastModifiedBy>Курсант</cp:lastModifiedBy>
  <cp:revision>6</cp:revision>
  <dcterms:created xsi:type="dcterms:W3CDTF">2023-03-12T05:22:00Z</dcterms:created>
  <dcterms:modified xsi:type="dcterms:W3CDTF">2023-05-16T12:30:00Z</dcterms:modified>
</cp:coreProperties>
</file>